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0BE5BCA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366AF672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4905ED70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F4ACCBA" w:rsidR="006C4BF7" w:rsidRDefault="006C4BF7">
      <w:pPr>
        <w:rPr>
          <w:rFonts w:ascii="Aptos" w:hAnsi="Aptos"/>
        </w:rPr>
      </w:pPr>
    </w:p>
    <w:p w14:paraId="0CA9BCAA" w14:textId="5108599F" w:rsidR="004C3D91" w:rsidRDefault="004C3D91">
      <w:pPr>
        <w:rPr>
          <w:rFonts w:ascii="Aptos" w:hAnsi="Aptos"/>
        </w:rPr>
      </w:pPr>
    </w:p>
    <w:p w14:paraId="69585A24" w14:textId="40D5CEC6" w:rsidR="00BD0F3F" w:rsidRDefault="00BD0F3F">
      <w:pPr>
        <w:rPr>
          <w:rFonts w:ascii="Aptos" w:hAnsi="Aptos"/>
        </w:rPr>
      </w:pPr>
    </w:p>
    <w:p w14:paraId="397BBD3E" w14:textId="044D53F0" w:rsidR="00BD0F3F" w:rsidRDefault="000C2F44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346ADEF" wp14:editId="2599D290">
            <wp:simplePos x="0" y="0"/>
            <wp:positionH relativeFrom="column">
              <wp:posOffset>4838065</wp:posOffset>
            </wp:positionH>
            <wp:positionV relativeFrom="paragraph">
              <wp:posOffset>73660</wp:posOffset>
            </wp:positionV>
            <wp:extent cx="1653540" cy="4211954"/>
            <wp:effectExtent l="0" t="0" r="0" b="0"/>
            <wp:wrapSquare wrapText="bothSides"/>
            <wp:docPr id="11" name="Afbeelding 6" descr="CHÂTEAU DAUZAC GRAND CRU CLASSÉ 2021 – Lambrecht Wij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HÂTEAU DAUZAC GRAND CRU CLASSÉ 2021 – Lambrecht Wijnen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36" r="29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421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4D66DCE0" w:rsidR="00BD0F3F" w:rsidRPr="004C3D91" w:rsidRDefault="00226AA4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Chateau </w:t>
      </w:r>
      <w:proofErr w:type="spellStart"/>
      <w:r>
        <w:rPr>
          <w:rFonts w:ascii="Times New Roman" w:hAnsi="Times New Roman" w:cs="Times New Roman"/>
          <w:sz w:val="56"/>
          <w:szCs w:val="56"/>
        </w:rPr>
        <w:t>Dauzac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226AA4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21442E11" w:rsidR="004C3D91" w:rsidRPr="00226AA4" w:rsidRDefault="00226AA4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226AA4">
              <w:rPr>
                <w:rFonts w:ascii="Times New Roman" w:hAnsi="Times New Roman" w:cs="Times New Roman"/>
                <w:lang w:val="fr-BE"/>
              </w:rPr>
              <w:t>Frankrijk, Margaux Grand Cru Classé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7592C06" w:rsidR="004C3D91" w:rsidRPr="004C3D91" w:rsidRDefault="00226AA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Cabernet </w:t>
            </w:r>
            <w:proofErr w:type="spellStart"/>
            <w:r>
              <w:rPr>
                <w:rFonts w:ascii="Times New Roman" w:hAnsi="Times New Roman" w:cs="Times New Roman"/>
              </w:rPr>
              <w:t>Sauvignon</w:t>
            </w:r>
            <w:proofErr w:type="spellEnd"/>
            <w:r>
              <w:rPr>
                <w:rFonts w:ascii="Times New Roman" w:hAnsi="Times New Roman" w:cs="Times New Roman"/>
              </w:rPr>
              <w:t>, Merlot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12BC2710" w:rsidR="004C3D91" w:rsidRPr="004C3D91" w:rsidRDefault="00226AA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15mnd rijping in Franse eiken vaten.(65% nieuwe)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F8FFA1A" w:rsidR="004C3D91" w:rsidRPr="004C3D91" w:rsidRDefault="00226AA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Toets van kruiden, rijpe kersen. Mooi geconcentreerd, zachte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776A4632" w:rsidR="004C3D91" w:rsidRDefault="00226AA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Wild, kazen, rood vlees, gevogelte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1A0671ED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635B618F" w:rsidR="00BD0F3F" w:rsidRPr="00CF4E4B" w:rsidRDefault="00226AA4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Het Chateau is goed gelegen aan de </w:t>
      </w:r>
      <w:r w:rsidR="000C2F44">
        <w:rPr>
          <w:rFonts w:ascii="Times New Roman" w:eastAsia="Times New Roman" w:hAnsi="Times New Roman" w:cs="Times New Roman"/>
          <w:color w:val="000000"/>
        </w:rPr>
        <w:t xml:space="preserve">monding van de </w:t>
      </w:r>
      <w:proofErr w:type="spellStart"/>
      <w:r w:rsidR="000C2F44">
        <w:rPr>
          <w:rFonts w:ascii="Times New Roman" w:eastAsia="Times New Roman" w:hAnsi="Times New Roman" w:cs="Times New Roman"/>
          <w:color w:val="000000"/>
        </w:rPr>
        <w:t>Gironde</w:t>
      </w:r>
      <w:proofErr w:type="spellEnd"/>
      <w:r w:rsidR="000C2F44">
        <w:rPr>
          <w:rFonts w:ascii="Times New Roman" w:eastAsia="Times New Roman" w:hAnsi="Times New Roman" w:cs="Times New Roman"/>
          <w:color w:val="000000"/>
        </w:rPr>
        <w:t>, die van essentieel belang is voor het ecosysteem van de wijngaard. Het gebied wordt afgeschermd van de oceaanwinden door 120 hectare weilanden en bossen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3ECE60" w14:textId="77777777" w:rsidR="00FD7D2E" w:rsidRDefault="00FD7D2E" w:rsidP="006C4BF7">
      <w:r>
        <w:separator/>
      </w:r>
    </w:p>
  </w:endnote>
  <w:endnote w:type="continuationSeparator" w:id="0">
    <w:p w14:paraId="7F7C988F" w14:textId="77777777" w:rsidR="00FD7D2E" w:rsidRDefault="00FD7D2E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E7424F" w14:textId="77777777" w:rsidR="00FD7D2E" w:rsidRDefault="00FD7D2E" w:rsidP="006C4BF7">
      <w:r>
        <w:separator/>
      </w:r>
    </w:p>
  </w:footnote>
  <w:footnote w:type="continuationSeparator" w:id="0">
    <w:p w14:paraId="45FCF60D" w14:textId="77777777" w:rsidR="00FD7D2E" w:rsidRDefault="00FD7D2E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C2F44"/>
    <w:rsid w:val="00215977"/>
    <w:rsid w:val="00226AA4"/>
    <w:rsid w:val="00233830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  <w:rsid w:val="00FD7D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168</Words>
  <Characters>925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2026-03-17T12:29:00Z</dcterms:created>
  <dcterms:modified xsi:type="dcterms:W3CDTF">2026-03-17T12:29:00Z</dcterms:modified>
</cp:coreProperties>
</file>