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E4EF24" w14:textId="11EF4780" w:rsidR="006C4BF7" w:rsidRPr="006C4BF7" w:rsidRDefault="006C4BF7">
      <w:pPr>
        <w:rPr>
          <w:rFonts w:ascii="Aptos" w:hAnsi="Aptos"/>
          <w:lang w:val="nl-NL"/>
        </w:rPr>
      </w:pPr>
      <w:r w:rsidRPr="006C4BF7">
        <w:rPr>
          <w:rFonts w:ascii="Aptos" w:hAnsi="Aptos"/>
          <w:noProof/>
          <w:lang w:val="nl-NL"/>
        </w:rPr>
        <w:drawing>
          <wp:inline distT="0" distB="0" distL="0" distR="0" wp14:anchorId="094CCAAA" wp14:editId="66A4C26C">
            <wp:extent cx="3488979" cy="650929"/>
            <wp:effectExtent l="0" t="0" r="3810" b="0"/>
            <wp:docPr id="2134745643" name="Afbeelding 2" descr="Afbeelding met Lettertype, schermopname, Graphics,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45643" name="Afbeelding 2" descr="Afbeelding met Lettertype, schermopname, Graphics, grafische vormgeving&#10;&#10;Door AI gegenereerde inhoud is mogelijk onjuist."/>
                    <pic:cNvPicPr/>
                  </pic:nvPicPr>
                  <pic:blipFill>
                    <a:blip r:embed="rId6" cstate="print">
                      <a:extLst>
                        <a:ext uri="{28A0092B-C50C-407E-A947-70E740481C1C}">
                          <a14:useLocalDpi xmlns:a14="http://schemas.microsoft.com/office/drawing/2010/main" val="0"/>
                        </a:ext>
                      </a:extLst>
                    </a:blip>
                    <a:stretch>
                      <a:fillRect/>
                    </a:stretch>
                  </pic:blipFill>
                  <pic:spPr>
                    <a:xfrm>
                      <a:off x="0" y="0"/>
                      <a:ext cx="3528839" cy="658366"/>
                    </a:xfrm>
                    <a:prstGeom prst="rect">
                      <a:avLst/>
                    </a:prstGeom>
                  </pic:spPr>
                </pic:pic>
              </a:graphicData>
            </a:graphic>
          </wp:inline>
        </w:drawing>
      </w:r>
    </w:p>
    <w:p w14:paraId="752DE584" w14:textId="6D3296C6" w:rsidR="006C4BF7" w:rsidRPr="004C3D91" w:rsidRDefault="006C4BF7" w:rsidP="006C4BF7">
      <w:pPr>
        <w:pStyle w:val="Normaalweb"/>
        <w:rPr>
          <w:color w:val="000000"/>
        </w:rPr>
      </w:pPr>
      <w:r w:rsidRPr="004C3D91">
        <w:rPr>
          <w:rStyle w:val="Zwaar"/>
          <w:rFonts w:eastAsiaTheme="majorEastAsia"/>
          <w:b w:val="0"/>
          <w:bCs w:val="0"/>
          <w:color w:val="000000"/>
        </w:rPr>
        <w:t>Wijnen Jacobs</w:t>
      </w:r>
      <w:r w:rsidRPr="004C3D91">
        <w:rPr>
          <w:rStyle w:val="apple-converted-space"/>
          <w:rFonts w:eastAsiaTheme="majorEastAsia"/>
          <w:color w:val="000000"/>
        </w:rPr>
        <w:t> </w:t>
      </w:r>
      <w:r w:rsidRPr="004C3D91">
        <w:rPr>
          <w:color w:val="000000"/>
        </w:rPr>
        <w:t>is een gespecialiseerde wijnhandel met een passie voor kwaliteitswijnen en persoonlijk advies. Al jarenlang selecteren we zorgvuldig wijnen die perfect passen bij elke gelegenheid. Deze</w:t>
      </w:r>
      <w:r w:rsidRPr="004C3D91">
        <w:rPr>
          <w:rStyle w:val="apple-converted-space"/>
          <w:rFonts w:eastAsiaTheme="majorEastAsia"/>
          <w:color w:val="000000"/>
        </w:rPr>
        <w:t> </w:t>
      </w:r>
      <w:r w:rsidRPr="004C3D91">
        <w:rPr>
          <w:rStyle w:val="Zwaar"/>
          <w:rFonts w:eastAsiaTheme="majorEastAsia"/>
          <w:b w:val="0"/>
          <w:bCs w:val="0"/>
          <w:color w:val="000000"/>
        </w:rPr>
        <w:t>technische fiche</w:t>
      </w:r>
      <w:r w:rsidRPr="004C3D91">
        <w:rPr>
          <w:rStyle w:val="apple-converted-space"/>
          <w:rFonts w:eastAsiaTheme="majorEastAsia"/>
          <w:color w:val="000000"/>
        </w:rPr>
        <w:t> </w:t>
      </w:r>
      <w:r w:rsidRPr="004C3D91">
        <w:rPr>
          <w:color w:val="000000"/>
        </w:rPr>
        <w:t>geeft een overzicht van de specifieke kenmerken van deze wijn, inclusief herkomst, druivensoorten en smaakprofiel.</w:t>
      </w:r>
    </w:p>
    <w:p w14:paraId="12733C4F" w14:textId="729D4485" w:rsidR="006C4BF7" w:rsidRDefault="006C4BF7">
      <w:pPr>
        <w:rPr>
          <w:rFonts w:ascii="Aptos" w:hAnsi="Aptos"/>
        </w:rPr>
      </w:pPr>
    </w:p>
    <w:p w14:paraId="0CA9BCAA" w14:textId="6DC8D2E7" w:rsidR="004C3D91" w:rsidRDefault="004C3D91">
      <w:pPr>
        <w:rPr>
          <w:rFonts w:ascii="Aptos" w:hAnsi="Aptos"/>
        </w:rPr>
      </w:pPr>
    </w:p>
    <w:p w14:paraId="69585A24" w14:textId="7320A4BD" w:rsidR="00BD0F3F" w:rsidRDefault="00BD0F3F">
      <w:pPr>
        <w:rPr>
          <w:rFonts w:ascii="Aptos" w:hAnsi="Aptos"/>
        </w:rPr>
      </w:pPr>
    </w:p>
    <w:p w14:paraId="397BBD3E" w14:textId="410A3678" w:rsidR="00BD0F3F" w:rsidRDefault="00BD0F3F">
      <w:pPr>
        <w:rPr>
          <w:rFonts w:ascii="Aptos" w:hAnsi="Aptos"/>
        </w:rPr>
      </w:pPr>
    </w:p>
    <w:p w14:paraId="2B339C1F" w14:textId="5FABD9E9" w:rsidR="004C3D91" w:rsidRDefault="004C3D91">
      <w:pPr>
        <w:rPr>
          <w:rFonts w:ascii="Aptos" w:hAnsi="Aptos"/>
        </w:rPr>
      </w:pPr>
    </w:p>
    <w:p w14:paraId="6FEF3908" w14:textId="7C47D96B" w:rsidR="004C3D91" w:rsidRPr="006C4BF7" w:rsidRDefault="00F87233">
      <w:pPr>
        <w:rPr>
          <w:rFonts w:ascii="Aptos" w:hAnsi="Aptos"/>
        </w:rPr>
      </w:pPr>
      <w:r>
        <w:rPr>
          <w:noProof/>
        </w:rPr>
        <w:drawing>
          <wp:anchor distT="0" distB="0" distL="114300" distR="114300" simplePos="0" relativeHeight="251658240" behindDoc="0" locked="0" layoutInCell="1" allowOverlap="1" wp14:anchorId="7D1963C8" wp14:editId="6B6CD54E">
            <wp:simplePos x="0" y="0"/>
            <wp:positionH relativeFrom="column">
              <wp:posOffset>4883785</wp:posOffset>
            </wp:positionH>
            <wp:positionV relativeFrom="paragraph">
              <wp:posOffset>6350</wp:posOffset>
            </wp:positionV>
            <wp:extent cx="1322705" cy="4211955"/>
            <wp:effectExtent l="0" t="0" r="0" b="0"/>
            <wp:wrapSquare wrapText="bothSides"/>
            <wp:docPr id="1" name="Afbeelding 1" descr="Provinia | Bennati - Soraighe LIBET SOAVE CLASSICO DOC Ven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vinia | Bennati - Soraighe LIBET SOAVE CLASSICO DOC Veneto"/>
                    <pic:cNvPicPr>
                      <a:picLocks noChangeAspect="1" noChangeArrowheads="1"/>
                    </pic:cNvPicPr>
                  </pic:nvPicPr>
                  <pic:blipFill>
                    <a:blip r:embed="rId7" cstate="print">
                      <a:extLst>
                        <a:ext uri="{BEBA8EAE-BF5A-486C-A8C5-ECC9F3942E4B}">
                          <a14:imgProps xmlns:a14="http://schemas.microsoft.com/office/drawing/2010/main">
                            <a14:imgLayer r:embed="rId8">
                              <a14:imgEffect>
                                <a14:backgroundRemoval t="5059" b="95528" l="9876" r="89969">
                                  <a14:foregroundMark x1="56454" y1="5059" x2="54121" y2="25342"/>
                                  <a14:foregroundMark x1="54121" y1="25342" x2="54121" y2="25342"/>
                                  <a14:foregroundMark x1="39191" y1="21725" x2="60498" y2="22434"/>
                                  <a14:foregroundMark x1="36858" y1="21359" x2="36858" y2="23900"/>
                                  <a14:foregroundMark x1="35692" y1="20455" x2="34603" y2="25342"/>
                                  <a14:foregroundMark x1="74883" y1="93035" x2="19596" y2="92131"/>
                                  <a14:foregroundMark x1="29393" y1="95210" x2="67496" y2="95528"/>
                                  <a14:foregroundMark x1="67496" y1="95528" x2="71462" y2="9501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32270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5D24F7" w14:textId="5178EC41" w:rsidR="00BD0F3F" w:rsidRPr="004C3D91" w:rsidRDefault="00F87233" w:rsidP="00BD0F3F">
      <w:pPr>
        <w:rPr>
          <w:rFonts w:ascii="Times New Roman" w:hAnsi="Times New Roman" w:cs="Times New Roman"/>
          <w:sz w:val="56"/>
          <w:szCs w:val="56"/>
        </w:rPr>
      </w:pPr>
      <w:r>
        <w:rPr>
          <w:rFonts w:ascii="Times New Roman" w:hAnsi="Times New Roman" w:cs="Times New Roman"/>
          <w:sz w:val="56"/>
          <w:szCs w:val="56"/>
        </w:rPr>
        <w:t xml:space="preserve">Bennati – </w:t>
      </w:r>
      <w:proofErr w:type="spellStart"/>
      <w:r>
        <w:rPr>
          <w:rFonts w:ascii="Times New Roman" w:hAnsi="Times New Roman" w:cs="Times New Roman"/>
          <w:sz w:val="56"/>
          <w:szCs w:val="56"/>
        </w:rPr>
        <w:t>Libet</w:t>
      </w:r>
      <w:proofErr w:type="spellEnd"/>
      <w:r>
        <w:rPr>
          <w:rFonts w:ascii="Times New Roman" w:hAnsi="Times New Roman" w:cs="Times New Roman"/>
          <w:sz w:val="56"/>
          <w:szCs w:val="56"/>
        </w:rPr>
        <w:t xml:space="preserve"> </w:t>
      </w:r>
      <w:proofErr w:type="spellStart"/>
      <w:r>
        <w:rPr>
          <w:rFonts w:ascii="Times New Roman" w:hAnsi="Times New Roman" w:cs="Times New Roman"/>
          <w:sz w:val="56"/>
          <w:szCs w:val="56"/>
        </w:rPr>
        <w:t>Soave</w:t>
      </w:r>
      <w:proofErr w:type="spellEnd"/>
    </w:p>
    <w:tbl>
      <w:tblPr>
        <w:tblStyle w:val="Tabelraster"/>
        <w:tblpPr w:leftFromText="141" w:rightFromText="141" w:vertAnchor="text" w:horzAnchor="margin" w:tblpY="1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0"/>
        <w:gridCol w:w="3306"/>
      </w:tblGrid>
      <w:tr w:rsidR="004C3D91" w:rsidRPr="004C3D91" w14:paraId="31479820" w14:textId="77777777" w:rsidTr="00BD0F3F">
        <w:tc>
          <w:tcPr>
            <w:tcW w:w="3640" w:type="dxa"/>
          </w:tcPr>
          <w:p w14:paraId="18155ACA" w14:textId="59430F21"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HERKOMST</w:t>
            </w:r>
          </w:p>
        </w:tc>
        <w:tc>
          <w:tcPr>
            <w:tcW w:w="3306" w:type="dxa"/>
          </w:tcPr>
          <w:p w14:paraId="0648C8AF" w14:textId="1AD65FC8" w:rsidR="004C3D91" w:rsidRPr="004C3D91" w:rsidRDefault="00F87233" w:rsidP="004C3D91">
            <w:pPr>
              <w:spacing w:line="360" w:lineRule="auto"/>
              <w:rPr>
                <w:rFonts w:ascii="Times New Roman" w:hAnsi="Times New Roman" w:cs="Times New Roman"/>
              </w:rPr>
            </w:pPr>
            <w:r>
              <w:rPr>
                <w:rFonts w:ascii="Times New Roman" w:hAnsi="Times New Roman" w:cs="Times New Roman"/>
              </w:rPr>
              <w:t xml:space="preserve">Italië, </w:t>
            </w:r>
            <w:proofErr w:type="spellStart"/>
            <w:r>
              <w:rPr>
                <w:rFonts w:ascii="Times New Roman" w:hAnsi="Times New Roman" w:cs="Times New Roman"/>
              </w:rPr>
              <w:t>Soave</w:t>
            </w:r>
            <w:proofErr w:type="spellEnd"/>
            <w:r>
              <w:rPr>
                <w:rFonts w:ascii="Times New Roman" w:hAnsi="Times New Roman" w:cs="Times New Roman"/>
              </w:rPr>
              <w:t xml:space="preserve"> </w:t>
            </w:r>
            <w:proofErr w:type="spellStart"/>
            <w:r>
              <w:rPr>
                <w:rFonts w:ascii="Times New Roman" w:hAnsi="Times New Roman" w:cs="Times New Roman"/>
              </w:rPr>
              <w:t>Classico</w:t>
            </w:r>
            <w:proofErr w:type="spellEnd"/>
            <w:r>
              <w:rPr>
                <w:rFonts w:ascii="Times New Roman" w:hAnsi="Times New Roman" w:cs="Times New Roman"/>
              </w:rPr>
              <w:t xml:space="preserve"> DOC</w:t>
            </w:r>
          </w:p>
        </w:tc>
      </w:tr>
      <w:tr w:rsidR="004C3D91" w:rsidRPr="004C3D91" w14:paraId="35F5252B" w14:textId="77777777" w:rsidTr="00BD0F3F">
        <w:tc>
          <w:tcPr>
            <w:tcW w:w="3640" w:type="dxa"/>
          </w:tcPr>
          <w:p w14:paraId="22A3C018"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DRUIVENSOORT</w:t>
            </w:r>
          </w:p>
        </w:tc>
        <w:tc>
          <w:tcPr>
            <w:tcW w:w="3306" w:type="dxa"/>
          </w:tcPr>
          <w:p w14:paraId="7F0D2298" w14:textId="5D07BB04" w:rsidR="004C3D91" w:rsidRPr="004C3D91" w:rsidRDefault="00F87233" w:rsidP="004C3D91">
            <w:pPr>
              <w:spacing w:line="360" w:lineRule="auto"/>
              <w:rPr>
                <w:rFonts w:ascii="Times New Roman" w:hAnsi="Times New Roman" w:cs="Times New Roman"/>
              </w:rPr>
            </w:pPr>
            <w:proofErr w:type="spellStart"/>
            <w:r>
              <w:rPr>
                <w:rFonts w:ascii="Times New Roman" w:hAnsi="Times New Roman" w:cs="Times New Roman"/>
              </w:rPr>
              <w:t>Garganega</w:t>
            </w:r>
            <w:proofErr w:type="spellEnd"/>
          </w:p>
        </w:tc>
      </w:tr>
      <w:tr w:rsidR="004C3D91" w:rsidRPr="004C3D91" w14:paraId="154556BE" w14:textId="77777777" w:rsidTr="00BD0F3F">
        <w:tc>
          <w:tcPr>
            <w:tcW w:w="3640" w:type="dxa"/>
          </w:tcPr>
          <w:p w14:paraId="189FB785"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VINIFICATIE</w:t>
            </w:r>
          </w:p>
        </w:tc>
        <w:tc>
          <w:tcPr>
            <w:tcW w:w="3306" w:type="dxa"/>
          </w:tcPr>
          <w:p w14:paraId="42501513" w14:textId="53833FC7" w:rsidR="004C3D91" w:rsidRPr="004C3D91" w:rsidRDefault="00987697" w:rsidP="004C3D91">
            <w:pPr>
              <w:spacing w:line="360" w:lineRule="auto"/>
              <w:rPr>
                <w:rFonts w:ascii="Times New Roman" w:hAnsi="Times New Roman" w:cs="Times New Roman"/>
              </w:rPr>
            </w:pPr>
            <w:r>
              <w:rPr>
                <w:rFonts w:ascii="Times New Roman" w:hAnsi="Times New Roman" w:cs="Times New Roman"/>
              </w:rPr>
              <w:t xml:space="preserve">Inox </w:t>
            </w:r>
          </w:p>
        </w:tc>
      </w:tr>
      <w:tr w:rsidR="004C3D91" w:rsidRPr="004C3D91" w14:paraId="5B7AD66C" w14:textId="77777777" w:rsidTr="00BD0F3F">
        <w:tc>
          <w:tcPr>
            <w:tcW w:w="3640" w:type="dxa"/>
          </w:tcPr>
          <w:p w14:paraId="201D6C86"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SPECIFICATIE</w:t>
            </w:r>
          </w:p>
        </w:tc>
        <w:tc>
          <w:tcPr>
            <w:tcW w:w="3306" w:type="dxa"/>
          </w:tcPr>
          <w:p w14:paraId="23D91EAF" w14:textId="4F6DBA4B" w:rsidR="004C3D91" w:rsidRPr="004C3D91" w:rsidRDefault="00F87233" w:rsidP="004C3D91">
            <w:pPr>
              <w:spacing w:line="360" w:lineRule="auto"/>
              <w:rPr>
                <w:rFonts w:ascii="Times New Roman" w:hAnsi="Times New Roman" w:cs="Times New Roman"/>
              </w:rPr>
            </w:pPr>
            <w:r>
              <w:rPr>
                <w:rFonts w:ascii="Times New Roman" w:hAnsi="Times New Roman" w:cs="Times New Roman"/>
              </w:rPr>
              <w:t xml:space="preserve">Elegante, frisse en licht aromatische wijn. Aroma van groene appel, peer, </w:t>
            </w:r>
            <w:proofErr w:type="spellStart"/>
            <w:r>
              <w:rPr>
                <w:rFonts w:ascii="Times New Roman" w:hAnsi="Times New Roman" w:cs="Times New Roman"/>
              </w:rPr>
              <w:t>citrus</w:t>
            </w:r>
            <w:proofErr w:type="spellEnd"/>
            <w:r>
              <w:rPr>
                <w:rFonts w:ascii="Times New Roman" w:hAnsi="Times New Roman" w:cs="Times New Roman"/>
              </w:rPr>
              <w:t>, amandeltoets in afdronk. Minerale en florale toets</w:t>
            </w:r>
          </w:p>
        </w:tc>
      </w:tr>
      <w:tr w:rsidR="004C3D91" w:rsidRPr="004C3D91" w14:paraId="38969BFB" w14:textId="77777777" w:rsidTr="00BD0F3F">
        <w:tc>
          <w:tcPr>
            <w:tcW w:w="3640" w:type="dxa"/>
          </w:tcPr>
          <w:p w14:paraId="1280C594"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ALCOHOLPERCENTAGE</w:t>
            </w:r>
          </w:p>
        </w:tc>
        <w:tc>
          <w:tcPr>
            <w:tcW w:w="3306" w:type="dxa"/>
          </w:tcPr>
          <w:p w14:paraId="71287828" w14:textId="09BB40A7" w:rsidR="004C3D91" w:rsidRPr="004C3D91" w:rsidRDefault="00F87233" w:rsidP="004C3D91">
            <w:pPr>
              <w:spacing w:line="360" w:lineRule="auto"/>
              <w:rPr>
                <w:rFonts w:ascii="Times New Roman" w:hAnsi="Times New Roman" w:cs="Times New Roman"/>
              </w:rPr>
            </w:pPr>
            <w:r>
              <w:rPr>
                <w:rFonts w:ascii="Times New Roman" w:hAnsi="Times New Roman" w:cs="Times New Roman"/>
              </w:rPr>
              <w:t>12,5%</w:t>
            </w:r>
          </w:p>
        </w:tc>
      </w:tr>
      <w:tr w:rsidR="004C3D91" w:rsidRPr="004C3D91" w14:paraId="78F9655A" w14:textId="77777777" w:rsidTr="00BD0F3F">
        <w:tc>
          <w:tcPr>
            <w:tcW w:w="3640" w:type="dxa"/>
          </w:tcPr>
          <w:p w14:paraId="04EAB2FF" w14:textId="77777777" w:rsidR="004C3D91" w:rsidRPr="004C3D91" w:rsidRDefault="004C3D91" w:rsidP="004C3D91">
            <w:pPr>
              <w:spacing w:line="360" w:lineRule="auto"/>
              <w:jc w:val="right"/>
              <w:rPr>
                <w:rFonts w:ascii="Times New Roman" w:hAnsi="Times New Roman" w:cs="Times New Roman"/>
                <w:color w:val="A83555"/>
                <w:sz w:val="28"/>
                <w:szCs w:val="28"/>
              </w:rPr>
            </w:pPr>
            <w:r w:rsidRPr="004C3D91">
              <w:rPr>
                <w:rFonts w:ascii="Times New Roman" w:hAnsi="Times New Roman" w:cs="Times New Roman"/>
                <w:color w:val="A83555"/>
                <w:sz w:val="28"/>
                <w:szCs w:val="28"/>
              </w:rPr>
              <w:t>SERVEERTIP</w:t>
            </w:r>
          </w:p>
        </w:tc>
        <w:tc>
          <w:tcPr>
            <w:tcW w:w="3306" w:type="dxa"/>
          </w:tcPr>
          <w:p w14:paraId="0E614389" w14:textId="0572151B" w:rsidR="004C3D91" w:rsidRDefault="00F87233" w:rsidP="004C3D91">
            <w:pPr>
              <w:spacing w:line="360" w:lineRule="auto"/>
              <w:rPr>
                <w:rFonts w:ascii="Times New Roman" w:hAnsi="Times New Roman" w:cs="Times New Roman"/>
              </w:rPr>
            </w:pPr>
            <w:r>
              <w:rPr>
                <w:rFonts w:ascii="Times New Roman" w:hAnsi="Times New Roman" w:cs="Times New Roman"/>
              </w:rPr>
              <w:t>Pasta, visgerechten, risotto, lichte kazen, aperitief</w:t>
            </w:r>
          </w:p>
          <w:p w14:paraId="704E0E6B" w14:textId="77777777" w:rsidR="007D5729" w:rsidRDefault="007D5729" w:rsidP="004C3D91">
            <w:pPr>
              <w:spacing w:line="360" w:lineRule="auto"/>
              <w:rPr>
                <w:rFonts w:ascii="Times New Roman" w:hAnsi="Times New Roman" w:cs="Times New Roman"/>
              </w:rPr>
            </w:pPr>
          </w:p>
          <w:p w14:paraId="4B3BA0B0" w14:textId="77777777" w:rsidR="007D5729" w:rsidRDefault="007D5729" w:rsidP="004C3D91">
            <w:pPr>
              <w:spacing w:line="360" w:lineRule="auto"/>
              <w:rPr>
                <w:rFonts w:ascii="Times New Roman" w:hAnsi="Times New Roman" w:cs="Times New Roman"/>
              </w:rPr>
            </w:pPr>
          </w:p>
          <w:p w14:paraId="7B1B486B" w14:textId="77777777" w:rsidR="00987697" w:rsidRDefault="00987697" w:rsidP="004C3D91">
            <w:pPr>
              <w:spacing w:line="360" w:lineRule="auto"/>
              <w:rPr>
                <w:rFonts w:ascii="Times New Roman" w:hAnsi="Times New Roman" w:cs="Times New Roman"/>
              </w:rPr>
            </w:pPr>
          </w:p>
          <w:p w14:paraId="3AE186B3" w14:textId="68AD8AC5" w:rsidR="00987697" w:rsidRPr="004C3D91" w:rsidRDefault="00987697" w:rsidP="004C3D91">
            <w:pPr>
              <w:spacing w:line="360" w:lineRule="auto"/>
              <w:rPr>
                <w:rFonts w:ascii="Times New Roman" w:hAnsi="Times New Roman" w:cs="Times New Roman"/>
              </w:rPr>
            </w:pPr>
          </w:p>
        </w:tc>
      </w:tr>
    </w:tbl>
    <w:p w14:paraId="411E5391" w14:textId="4749B919" w:rsidR="00BD0F3F" w:rsidRDefault="00BD0F3F" w:rsidP="00BD0F3F">
      <w:pPr>
        <w:rPr>
          <w:rFonts w:ascii="Times New Roman" w:hAnsi="Times New Roman" w:cs="Times New Roman"/>
          <w:sz w:val="56"/>
          <w:szCs w:val="56"/>
        </w:rPr>
      </w:pPr>
    </w:p>
    <w:p w14:paraId="72ACD6B8" w14:textId="1EBAF09B" w:rsidR="00BD0F3F" w:rsidRDefault="00BD0F3F" w:rsidP="00BD0F3F">
      <w:pPr>
        <w:rPr>
          <w:rFonts w:ascii="Times New Roman" w:hAnsi="Times New Roman" w:cs="Times New Roman"/>
          <w:sz w:val="56"/>
          <w:szCs w:val="56"/>
        </w:rPr>
      </w:pPr>
    </w:p>
    <w:p w14:paraId="6D46C2C3" w14:textId="53BFB321" w:rsidR="00BD0F3F" w:rsidRDefault="00BD0F3F" w:rsidP="00BD0F3F">
      <w:pPr>
        <w:rPr>
          <w:rFonts w:ascii="Times New Roman" w:hAnsi="Times New Roman" w:cs="Times New Roman"/>
          <w:sz w:val="44"/>
          <w:szCs w:val="44"/>
        </w:rPr>
      </w:pPr>
    </w:p>
    <w:p w14:paraId="3EE9130F" w14:textId="07EEBFF5" w:rsidR="00BD0F3F" w:rsidRPr="00BD0F3F" w:rsidRDefault="00BD0F3F" w:rsidP="00BD0F3F">
      <w:pPr>
        <w:rPr>
          <w:rFonts w:ascii="Times New Roman" w:hAnsi="Times New Roman" w:cs="Times New Roman"/>
          <w:sz w:val="44"/>
          <w:szCs w:val="44"/>
        </w:rPr>
      </w:pPr>
      <w:r w:rsidRPr="00BD0F3F">
        <w:rPr>
          <w:rFonts w:ascii="Times New Roman" w:hAnsi="Times New Roman" w:cs="Times New Roman"/>
          <w:sz w:val="44"/>
          <w:szCs w:val="44"/>
        </w:rPr>
        <w:t>WIJNDOMEIN</w:t>
      </w:r>
    </w:p>
    <w:p w14:paraId="58B94DB6" w14:textId="673E2D39" w:rsidR="00BD0F3F" w:rsidRPr="00F87233" w:rsidRDefault="00F87233" w:rsidP="00BD0F3F">
      <w:pPr>
        <w:rPr>
          <w:rFonts w:ascii="Times New Roman" w:hAnsi="Times New Roman" w:cs="Times New Roman"/>
          <w:sz w:val="56"/>
          <w:szCs w:val="56"/>
        </w:rPr>
      </w:pPr>
      <w:r w:rsidRPr="00F87233">
        <w:rPr>
          <w:rFonts w:ascii="Times New Roman" w:hAnsi="Times New Roman" w:cs="Times New Roman"/>
          <w:noProof/>
        </w:rPr>
        <w:t>Het wijnhuis Bennati is een Italiaans wijnhuis uit de regio Veneto, opgericht in 1920. Het is gespecialiseerd in Valpolicella wijnen. Het familiebedrijf wordt vandaag geleid door de vierde generatie en combineert traditie met moderne wijntechnieken. Het wijnhuis werkt met zorgvuldig geselecteerde druiven en past rijpingstechnieken toe zoals appassimento, waarbij druiven gedroogd worden voor een intensere smaak</w:t>
      </w:r>
    </w:p>
    <w:p w14:paraId="2BCE66DF" w14:textId="67688BBB" w:rsidR="006C4BF7" w:rsidRPr="00CF4E4B" w:rsidRDefault="004C3D91" w:rsidP="00BD0F3F">
      <w:pPr>
        <w:pStyle w:val="Normaalweb"/>
        <w:rPr>
          <w:color w:val="000000"/>
        </w:rPr>
      </w:pPr>
      <w:r w:rsidRPr="00CF4E4B">
        <w:rPr>
          <w:color w:val="000000"/>
        </w:rPr>
        <w:lastRenderedPageBreak/>
        <w:fldChar w:fldCharType="begin"/>
      </w:r>
      <w:r w:rsidR="007C64EE" w:rsidRPr="00CF4E4B">
        <w:rPr>
          <w:color w:val="000000"/>
        </w:rPr>
        <w:instrText xml:space="preserve"> INCLUDEPICTURE "C:\\Users\\louisejacobs\\Library\\Group Containers\\UBF8T346G9.ms\\WebArchiveCopyPasteTempFiles\\com.microsoft.Word\\367202_843934517aab49d884b24f47af7441e0~mv2.png" \* MERGEFORMAT </w:instrText>
      </w:r>
      <w:r w:rsidRPr="00CF4E4B">
        <w:rPr>
          <w:color w:val="000000"/>
        </w:rPr>
        <w:fldChar w:fldCharType="separate"/>
      </w:r>
      <w:r w:rsidRPr="00CF4E4B">
        <w:rPr>
          <w:color w:val="000000"/>
        </w:rPr>
        <w:fldChar w:fldCharType="end"/>
      </w:r>
    </w:p>
    <w:sectPr w:rsidR="006C4BF7" w:rsidRPr="00CF4E4B">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0A2497" w14:textId="77777777" w:rsidR="004B493C" w:rsidRDefault="004B493C" w:rsidP="006C4BF7">
      <w:r>
        <w:separator/>
      </w:r>
    </w:p>
  </w:endnote>
  <w:endnote w:type="continuationSeparator" w:id="0">
    <w:p w14:paraId="37DA5796" w14:textId="77777777" w:rsidR="004B493C" w:rsidRDefault="004B493C" w:rsidP="006C4B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C4C78" w14:textId="77777777" w:rsidR="006C4BF7" w:rsidRDefault="006C4BF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8006D" w14:textId="77777777" w:rsidR="006C4BF7" w:rsidRDefault="006C4BF7">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BDA5F" w14:textId="77777777" w:rsidR="006C4BF7" w:rsidRDefault="006C4BF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FD6904" w14:textId="77777777" w:rsidR="004B493C" w:rsidRDefault="004B493C" w:rsidP="006C4BF7">
      <w:r>
        <w:separator/>
      </w:r>
    </w:p>
  </w:footnote>
  <w:footnote w:type="continuationSeparator" w:id="0">
    <w:p w14:paraId="40D6B7EB" w14:textId="77777777" w:rsidR="004B493C" w:rsidRDefault="004B493C" w:rsidP="006C4B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A9693" w14:textId="36DFB0CF" w:rsidR="006C4BF7" w:rsidRDefault="00000000">
    <w:pPr>
      <w:pStyle w:val="Koptekst"/>
    </w:pPr>
    <w:r>
      <w:rPr>
        <w:noProof/>
      </w:rPr>
      <w:pict w14:anchorId="3E8ECB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435265" o:spid="_x0000_s1027" type="#_x0000_t75" alt="" style="position:absolute;margin-left:0;margin-top:0;width:1936pt;height:18in;z-index:-251653120;mso-wrap-edited:f;mso-width-percent:0;mso-height-percent:0;mso-position-horizontal:center;mso-position-horizontal-relative:margin;mso-position-vertical:center;mso-position-vertical-relative:margin;mso-width-percent:0;mso-height-percent:0" o:allowincell="f">
          <v:imagedata r:id="rId1" o:title="foto's publiciteit 00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10E32" w14:textId="177DE18C" w:rsidR="006C4BF7" w:rsidRDefault="00000000">
    <w:pPr>
      <w:pStyle w:val="Koptekst"/>
    </w:pPr>
    <w:r>
      <w:rPr>
        <w:noProof/>
      </w:rPr>
      <w:pict w14:anchorId="534276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435266" o:spid="_x0000_s1026" type="#_x0000_t75" alt="" style="position:absolute;margin-left:0;margin-top:0;width:1936pt;height:18in;z-index:-251650048;mso-wrap-edited:f;mso-width-percent:0;mso-height-percent:0;mso-position-horizontal:center;mso-position-horizontal-relative:margin;mso-position-vertical:center;mso-position-vertical-relative:margin;mso-width-percent:0;mso-height-percent:0" o:allowincell="f">
          <v:imagedata r:id="rId1" o:title="foto's publiciteit 00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10980" w14:textId="0738A865" w:rsidR="006C4BF7" w:rsidRDefault="00000000">
    <w:pPr>
      <w:pStyle w:val="Koptekst"/>
    </w:pPr>
    <w:r>
      <w:rPr>
        <w:noProof/>
      </w:rPr>
      <w:pict w14:anchorId="23A0D0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435264" o:spid="_x0000_s1025" type="#_x0000_t75" alt="" style="position:absolute;margin-left:0;margin-top:0;width:1936pt;height:18in;z-index:-251656192;mso-wrap-edited:f;mso-width-percent:0;mso-height-percent:0;mso-position-horizontal:center;mso-position-horizontal-relative:margin;mso-position-vertical:center;mso-position-vertical-relative:margin;mso-width-percent:0;mso-height-percent:0" o:allowincell="f">
          <v:imagedata r:id="rId1" o:title="foto's publiciteit 001"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BF7"/>
    <w:rsid w:val="00215977"/>
    <w:rsid w:val="00250F03"/>
    <w:rsid w:val="00426444"/>
    <w:rsid w:val="00481808"/>
    <w:rsid w:val="004B493C"/>
    <w:rsid w:val="004C3D91"/>
    <w:rsid w:val="0061443B"/>
    <w:rsid w:val="0065145E"/>
    <w:rsid w:val="006C4BF7"/>
    <w:rsid w:val="0072330A"/>
    <w:rsid w:val="00736A30"/>
    <w:rsid w:val="007C64EE"/>
    <w:rsid w:val="007D5729"/>
    <w:rsid w:val="00923613"/>
    <w:rsid w:val="009631BC"/>
    <w:rsid w:val="00987697"/>
    <w:rsid w:val="00B969AF"/>
    <w:rsid w:val="00BD0F3F"/>
    <w:rsid w:val="00C0184A"/>
    <w:rsid w:val="00CF4E4B"/>
    <w:rsid w:val="00D368C9"/>
    <w:rsid w:val="00E40AED"/>
    <w:rsid w:val="00EE4B9C"/>
    <w:rsid w:val="00F87233"/>
    <w:rsid w:val="00FC4FA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6DD832"/>
  <w15:chartTrackingRefBased/>
  <w15:docId w15:val="{20102CB8-2C3B-FA47-A3EE-54F09198A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6C4BF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6C4BF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6C4BF7"/>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6C4BF7"/>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6C4BF7"/>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6C4BF7"/>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6C4BF7"/>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6C4BF7"/>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6C4BF7"/>
    <w:pPr>
      <w:keepNext/>
      <w:keepLines/>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C4BF7"/>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6C4BF7"/>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6C4BF7"/>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6C4BF7"/>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6C4BF7"/>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6C4BF7"/>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6C4BF7"/>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6C4BF7"/>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6C4BF7"/>
    <w:rPr>
      <w:rFonts w:eastAsiaTheme="majorEastAsia" w:cstheme="majorBidi"/>
      <w:color w:val="272727" w:themeColor="text1" w:themeTint="D8"/>
    </w:rPr>
  </w:style>
  <w:style w:type="paragraph" w:styleId="Titel">
    <w:name w:val="Title"/>
    <w:basedOn w:val="Standaard"/>
    <w:next w:val="Standaard"/>
    <w:link w:val="TitelChar"/>
    <w:uiPriority w:val="10"/>
    <w:qFormat/>
    <w:rsid w:val="006C4BF7"/>
    <w:pPr>
      <w:spacing w:after="80"/>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6C4BF7"/>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6C4BF7"/>
    <w:pPr>
      <w:numPr>
        <w:ilvl w:val="1"/>
      </w:numPr>
      <w:spacing w:after="160"/>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6C4BF7"/>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6C4BF7"/>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6C4BF7"/>
    <w:rPr>
      <w:i/>
      <w:iCs/>
      <w:color w:val="404040" w:themeColor="text1" w:themeTint="BF"/>
    </w:rPr>
  </w:style>
  <w:style w:type="paragraph" w:styleId="Lijstalinea">
    <w:name w:val="List Paragraph"/>
    <w:basedOn w:val="Standaard"/>
    <w:uiPriority w:val="34"/>
    <w:qFormat/>
    <w:rsid w:val="006C4BF7"/>
    <w:pPr>
      <w:ind w:left="720"/>
      <w:contextualSpacing/>
    </w:pPr>
  </w:style>
  <w:style w:type="character" w:styleId="Intensievebenadrukking">
    <w:name w:val="Intense Emphasis"/>
    <w:basedOn w:val="Standaardalinea-lettertype"/>
    <w:uiPriority w:val="21"/>
    <w:qFormat/>
    <w:rsid w:val="006C4BF7"/>
    <w:rPr>
      <w:i/>
      <w:iCs/>
      <w:color w:val="0F4761" w:themeColor="accent1" w:themeShade="BF"/>
    </w:rPr>
  </w:style>
  <w:style w:type="paragraph" w:styleId="Duidelijkcitaat">
    <w:name w:val="Intense Quote"/>
    <w:basedOn w:val="Standaard"/>
    <w:next w:val="Standaard"/>
    <w:link w:val="DuidelijkcitaatChar"/>
    <w:uiPriority w:val="30"/>
    <w:qFormat/>
    <w:rsid w:val="006C4BF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6C4BF7"/>
    <w:rPr>
      <w:i/>
      <w:iCs/>
      <w:color w:val="0F4761" w:themeColor="accent1" w:themeShade="BF"/>
    </w:rPr>
  </w:style>
  <w:style w:type="character" w:styleId="Intensieveverwijzing">
    <w:name w:val="Intense Reference"/>
    <w:basedOn w:val="Standaardalinea-lettertype"/>
    <w:uiPriority w:val="32"/>
    <w:qFormat/>
    <w:rsid w:val="006C4BF7"/>
    <w:rPr>
      <w:b/>
      <w:bCs/>
      <w:smallCaps/>
      <w:color w:val="0F4761" w:themeColor="accent1" w:themeShade="BF"/>
      <w:spacing w:val="5"/>
    </w:rPr>
  </w:style>
  <w:style w:type="paragraph" w:styleId="Normaalweb">
    <w:name w:val="Normal (Web)"/>
    <w:basedOn w:val="Standaard"/>
    <w:uiPriority w:val="99"/>
    <w:semiHidden/>
    <w:unhideWhenUsed/>
    <w:rsid w:val="006C4BF7"/>
    <w:pPr>
      <w:spacing w:before="100" w:beforeAutospacing="1" w:after="100" w:afterAutospacing="1"/>
    </w:pPr>
    <w:rPr>
      <w:rFonts w:ascii="Times New Roman" w:eastAsia="Times New Roman" w:hAnsi="Times New Roman" w:cs="Times New Roman"/>
      <w:kern w:val="0"/>
      <w:lang w:eastAsia="nl-NL"/>
      <w14:ligatures w14:val="none"/>
    </w:rPr>
  </w:style>
  <w:style w:type="character" w:styleId="Zwaar">
    <w:name w:val="Strong"/>
    <w:basedOn w:val="Standaardalinea-lettertype"/>
    <w:uiPriority w:val="22"/>
    <w:qFormat/>
    <w:rsid w:val="006C4BF7"/>
    <w:rPr>
      <w:b/>
      <w:bCs/>
    </w:rPr>
  </w:style>
  <w:style w:type="character" w:customStyle="1" w:styleId="apple-converted-space">
    <w:name w:val="apple-converted-space"/>
    <w:basedOn w:val="Standaardalinea-lettertype"/>
    <w:rsid w:val="006C4BF7"/>
  </w:style>
  <w:style w:type="paragraph" w:styleId="Koptekst">
    <w:name w:val="header"/>
    <w:basedOn w:val="Standaard"/>
    <w:link w:val="KoptekstChar"/>
    <w:uiPriority w:val="99"/>
    <w:unhideWhenUsed/>
    <w:rsid w:val="006C4BF7"/>
    <w:pPr>
      <w:tabs>
        <w:tab w:val="center" w:pos="4536"/>
        <w:tab w:val="right" w:pos="9072"/>
      </w:tabs>
    </w:pPr>
  </w:style>
  <w:style w:type="character" w:customStyle="1" w:styleId="KoptekstChar">
    <w:name w:val="Koptekst Char"/>
    <w:basedOn w:val="Standaardalinea-lettertype"/>
    <w:link w:val="Koptekst"/>
    <w:uiPriority w:val="99"/>
    <w:rsid w:val="006C4BF7"/>
  </w:style>
  <w:style w:type="paragraph" w:styleId="Voettekst">
    <w:name w:val="footer"/>
    <w:basedOn w:val="Standaard"/>
    <w:link w:val="VoettekstChar"/>
    <w:uiPriority w:val="99"/>
    <w:unhideWhenUsed/>
    <w:rsid w:val="006C4BF7"/>
    <w:pPr>
      <w:tabs>
        <w:tab w:val="center" w:pos="4536"/>
        <w:tab w:val="right" w:pos="9072"/>
      </w:tabs>
    </w:pPr>
  </w:style>
  <w:style w:type="character" w:customStyle="1" w:styleId="VoettekstChar">
    <w:name w:val="Voettekst Char"/>
    <w:basedOn w:val="Standaardalinea-lettertype"/>
    <w:link w:val="Voettekst"/>
    <w:uiPriority w:val="99"/>
    <w:rsid w:val="006C4BF7"/>
  </w:style>
  <w:style w:type="table" w:styleId="Tabelraster">
    <w:name w:val="Table Grid"/>
    <w:basedOn w:val="Standaardtabel"/>
    <w:uiPriority w:val="39"/>
    <w:rsid w:val="004C3D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5386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header" Target="header3.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Pages>
  <Words>202</Words>
  <Characters>1113</Characters>
  <Application>Microsoft Office Word</Application>
  <DocSecurity>0</DocSecurity>
  <Lines>9</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Jacobs</dc:creator>
  <cp:keywords/>
  <dc:description/>
  <cp:lastModifiedBy>Office Wijnen Jacobs</cp:lastModifiedBy>
  <cp:revision>2</cp:revision>
  <dcterms:created xsi:type="dcterms:W3CDTF">2026-05-20T11:15:00Z</dcterms:created>
  <dcterms:modified xsi:type="dcterms:W3CDTF">2026-05-20T11:15:00Z</dcterms:modified>
</cp:coreProperties>
</file>